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8" w:rsidRDefault="00622A58" w:rsidP="00622A58">
      <w:pPr>
        <w:jc w:val="center"/>
        <w:rPr>
          <w:b/>
          <w:sz w:val="32"/>
          <w:szCs w:val="32"/>
        </w:rPr>
      </w:pPr>
      <w:r w:rsidRPr="000E56BB">
        <w:rPr>
          <w:rFonts w:hint="eastAsia"/>
          <w:b/>
          <w:sz w:val="32"/>
          <w:szCs w:val="32"/>
        </w:rPr>
        <w:t>互操作</w:t>
      </w:r>
      <w:r w:rsidR="00C138E7" w:rsidRPr="00C138E7">
        <w:rPr>
          <w:b/>
          <w:sz w:val="32"/>
          <w:szCs w:val="32"/>
        </w:rPr>
        <w:t>性</w:t>
      </w:r>
      <w:r w:rsidRPr="000E56BB">
        <w:rPr>
          <w:rFonts w:hint="eastAsia"/>
          <w:b/>
          <w:sz w:val="32"/>
          <w:szCs w:val="32"/>
        </w:rPr>
        <w:t>技术</w:t>
      </w:r>
      <w:r>
        <w:rPr>
          <w:rFonts w:hint="eastAsia"/>
          <w:b/>
          <w:sz w:val="32"/>
          <w:szCs w:val="32"/>
        </w:rPr>
        <w:t>高层</w:t>
      </w:r>
      <w:r w:rsidRPr="000E56BB">
        <w:rPr>
          <w:rFonts w:hint="eastAsia"/>
          <w:b/>
          <w:sz w:val="32"/>
          <w:szCs w:val="32"/>
        </w:rPr>
        <w:t>研讨会</w:t>
      </w:r>
      <w:r w:rsidR="00750526">
        <w:rPr>
          <w:rFonts w:hint="eastAsia"/>
          <w:b/>
          <w:sz w:val="32"/>
          <w:szCs w:val="32"/>
        </w:rPr>
        <w:t>会议</w:t>
      </w:r>
      <w:r w:rsidR="00C138E7">
        <w:rPr>
          <w:rFonts w:hint="eastAsia"/>
          <w:b/>
          <w:sz w:val="32"/>
          <w:szCs w:val="32"/>
        </w:rPr>
        <w:t>通知</w:t>
      </w:r>
    </w:p>
    <w:p w:rsidR="006E6788" w:rsidRDefault="006E6788" w:rsidP="006E6788">
      <w:pPr>
        <w:ind w:firstLineChars="200" w:firstLine="560"/>
        <w:jc w:val="left"/>
        <w:rPr>
          <w:rFonts w:ascii="仿宋" w:eastAsia="仿宋" w:hAnsi="仿宋"/>
          <w:color w:val="3E3E3E"/>
          <w:sz w:val="28"/>
          <w:szCs w:val="28"/>
        </w:rPr>
      </w:pPr>
    </w:p>
    <w:p w:rsidR="00BF4C17" w:rsidRDefault="006E6788" w:rsidP="00C138E7">
      <w:pPr>
        <w:pStyle w:val="HTML"/>
        <w:shd w:val="clear" w:color="auto" w:fill="FFFFFF"/>
        <w:spacing w:line="336" w:lineRule="atLeast"/>
        <w:ind w:firstLineChars="200" w:firstLine="560"/>
        <w:rPr>
          <w:rFonts w:ascii="仿宋" w:eastAsia="仿宋" w:hAnsi="仿宋"/>
          <w:color w:val="3E3E3E"/>
          <w:sz w:val="28"/>
          <w:szCs w:val="28"/>
        </w:rPr>
      </w:pPr>
      <w:r w:rsidRPr="006E6788">
        <w:rPr>
          <w:rFonts w:ascii="仿宋" w:eastAsia="仿宋" w:hAnsi="仿宋"/>
          <w:color w:val="3E3E3E"/>
          <w:sz w:val="28"/>
          <w:szCs w:val="28"/>
        </w:rPr>
        <w:t>互操作性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(Interoperability)</w:t>
      </w:r>
      <w:r w:rsidRPr="006E6788">
        <w:rPr>
          <w:rFonts w:ascii="仿宋" w:eastAsia="仿宋" w:hAnsi="仿宋" w:hint="eastAsia"/>
          <w:color w:val="3E3E3E"/>
          <w:sz w:val="28"/>
          <w:szCs w:val="28"/>
        </w:rPr>
        <w:t>是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指两个独立系统信息交换并且</w:t>
      </w:r>
      <w:r w:rsidR="0095350A">
        <w:rPr>
          <w:rFonts w:ascii="仿宋" w:eastAsia="仿宋" w:hAnsi="仿宋" w:hint="eastAsia"/>
          <w:color w:val="3E3E3E"/>
          <w:sz w:val="28"/>
          <w:szCs w:val="28"/>
        </w:rPr>
        <w:t>机器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能够相互理解</w:t>
      </w:r>
      <w:r w:rsidR="0095350A">
        <w:rPr>
          <w:rFonts w:ascii="仿宋" w:eastAsia="仿宋" w:hAnsi="仿宋" w:hint="eastAsia"/>
          <w:color w:val="3E3E3E"/>
          <w:sz w:val="28"/>
          <w:szCs w:val="28"/>
        </w:rPr>
        <w:t>所交换内容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的能力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，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是保证互不隶属的机构间顺畅地交换信息并有效使用的一整套方法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、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标准与技术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。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目前发达</w:t>
      </w:r>
      <w:r w:rsidRPr="006E6788">
        <w:rPr>
          <w:rFonts w:ascii="仿宋" w:eastAsia="仿宋" w:hAnsi="仿宋"/>
          <w:color w:val="3E3E3E"/>
          <w:sz w:val="28"/>
          <w:szCs w:val="28"/>
        </w:rPr>
        <w:t>国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家</w:t>
      </w:r>
      <w:r w:rsidRPr="006E6788">
        <w:rPr>
          <w:rFonts w:ascii="仿宋" w:eastAsia="仿宋" w:hAnsi="仿宋"/>
          <w:color w:val="3E3E3E"/>
          <w:sz w:val="28"/>
          <w:szCs w:val="28"/>
        </w:rPr>
        <w:t>医疗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卫生</w:t>
      </w:r>
      <w:r w:rsidRPr="006E6788">
        <w:rPr>
          <w:rFonts w:ascii="仿宋" w:eastAsia="仿宋" w:hAnsi="仿宋"/>
          <w:color w:val="3E3E3E"/>
          <w:sz w:val="28"/>
          <w:szCs w:val="28"/>
        </w:rPr>
        <w:t>信息化建设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都在把互操作性的实现当作主要的抓手和目标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。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无论是大数据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、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云计算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、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移动医疗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、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物联网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，还是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智慧医疗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，</w:t>
      </w:r>
      <w:r w:rsidR="002E6BE8">
        <w:rPr>
          <w:rFonts w:ascii="仿宋" w:eastAsia="仿宋" w:hAnsi="仿宋" w:hint="eastAsia"/>
          <w:color w:val="3E3E3E"/>
          <w:sz w:val="28"/>
          <w:szCs w:val="28"/>
        </w:rPr>
        <w:t>互操作性的实现都是重要的核心技术基础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，</w:t>
      </w:r>
      <w:r w:rsidR="00BF4C17">
        <w:rPr>
          <w:rFonts w:ascii="仿宋" w:eastAsia="仿宋" w:hAnsi="仿宋" w:hint="eastAsia"/>
          <w:color w:val="3E3E3E"/>
          <w:sz w:val="28"/>
          <w:szCs w:val="28"/>
        </w:rPr>
        <w:t>是实现信息互联互通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，</w:t>
      </w:r>
      <w:r w:rsidR="00BF4C17">
        <w:rPr>
          <w:rFonts w:ascii="仿宋" w:eastAsia="仿宋" w:hAnsi="仿宋" w:hint="eastAsia"/>
          <w:color w:val="3E3E3E"/>
          <w:sz w:val="28"/>
          <w:szCs w:val="28"/>
        </w:rPr>
        <w:t>有效应用的正确和可行的技术路线和方法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。</w:t>
      </w:r>
    </w:p>
    <w:p w:rsidR="00C138E7" w:rsidRDefault="00BF4C17" w:rsidP="00C138E7">
      <w:pPr>
        <w:pStyle w:val="HTML"/>
        <w:shd w:val="clear" w:color="auto" w:fill="FFFFFF"/>
        <w:spacing w:line="336" w:lineRule="atLeast"/>
        <w:ind w:firstLineChars="200" w:firstLine="560"/>
        <w:rPr>
          <w:rFonts w:ascii="仿宋" w:eastAsia="仿宋" w:hAnsi="仿宋"/>
          <w:color w:val="3E3E3E"/>
          <w:sz w:val="28"/>
          <w:szCs w:val="28"/>
        </w:rPr>
      </w:pPr>
      <w:r>
        <w:rPr>
          <w:rFonts w:ascii="仿宋" w:eastAsia="仿宋" w:hAnsi="仿宋" w:hint="eastAsia"/>
          <w:color w:val="3E3E3E"/>
          <w:sz w:val="28"/>
          <w:szCs w:val="28"/>
        </w:rPr>
        <w:t>我国医疗卫生信息界在</w:t>
      </w:r>
      <w:r w:rsidR="00DC572D">
        <w:rPr>
          <w:rFonts w:ascii="仿宋" w:eastAsia="仿宋" w:hAnsi="仿宋" w:hint="eastAsia"/>
          <w:color w:val="3E3E3E"/>
          <w:sz w:val="28"/>
          <w:szCs w:val="28"/>
        </w:rPr>
        <w:t>互连互通的道路上已经摸索了许多年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，</w:t>
      </w:r>
      <w:r w:rsidR="00DC572D">
        <w:rPr>
          <w:rFonts w:ascii="仿宋" w:eastAsia="仿宋" w:hAnsi="仿宋" w:hint="eastAsia"/>
          <w:color w:val="3E3E3E"/>
          <w:sz w:val="28"/>
          <w:szCs w:val="28"/>
        </w:rPr>
        <w:t>结果是失败多于成功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，</w:t>
      </w:r>
      <w:r w:rsidR="00DC572D">
        <w:rPr>
          <w:rFonts w:ascii="仿宋" w:eastAsia="仿宋" w:hAnsi="仿宋" w:hint="eastAsia"/>
          <w:color w:val="3E3E3E"/>
          <w:sz w:val="28"/>
          <w:szCs w:val="28"/>
        </w:rPr>
        <w:t>教训多于经验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。</w:t>
      </w:r>
      <w:r w:rsidR="00DC572D" w:rsidRPr="006E6788">
        <w:rPr>
          <w:rFonts w:ascii="仿宋" w:eastAsia="仿宋" w:hAnsi="仿宋" w:hint="eastAsia"/>
          <w:color w:val="3E3E3E"/>
          <w:sz w:val="28"/>
          <w:szCs w:val="28"/>
        </w:rPr>
        <w:t>准确</w:t>
      </w:r>
      <w:r w:rsidR="00DC572D">
        <w:rPr>
          <w:rFonts w:ascii="仿宋" w:eastAsia="仿宋" w:hAnsi="仿宋" w:hint="eastAsia"/>
          <w:color w:val="3E3E3E"/>
          <w:sz w:val="28"/>
          <w:szCs w:val="28"/>
        </w:rPr>
        <w:t>地</w:t>
      </w:r>
      <w:r w:rsidR="00DC572D">
        <w:rPr>
          <w:rFonts w:ascii="仿宋" w:eastAsia="仿宋" w:hAnsi="仿宋"/>
          <w:color w:val="3E3E3E"/>
          <w:sz w:val="28"/>
          <w:szCs w:val="28"/>
        </w:rPr>
        <w:t>理解</w:t>
      </w:r>
      <w:r w:rsidR="00DC572D">
        <w:rPr>
          <w:rFonts w:ascii="仿宋" w:eastAsia="仿宋" w:hAnsi="仿宋" w:hint="eastAsia"/>
          <w:color w:val="3E3E3E"/>
          <w:sz w:val="28"/>
          <w:szCs w:val="28"/>
        </w:rPr>
        <w:t>和把握</w:t>
      </w:r>
      <w:r w:rsidR="00DC572D" w:rsidRPr="005B5820">
        <w:rPr>
          <w:rFonts w:ascii="仿宋" w:eastAsia="仿宋" w:hAnsi="仿宋"/>
          <w:color w:val="3E3E3E"/>
          <w:sz w:val="28"/>
          <w:szCs w:val="28"/>
        </w:rPr>
        <w:t>互操作性</w:t>
      </w:r>
      <w:r w:rsidR="00DC572D">
        <w:rPr>
          <w:rFonts w:ascii="仿宋" w:eastAsia="仿宋" w:hAnsi="仿宋" w:hint="eastAsia"/>
          <w:color w:val="3E3E3E"/>
          <w:sz w:val="28"/>
          <w:szCs w:val="28"/>
        </w:rPr>
        <w:t>的理念、</w:t>
      </w:r>
      <w:r w:rsidR="00DC572D">
        <w:rPr>
          <w:rFonts w:ascii="仿宋" w:eastAsia="仿宋" w:hAnsi="仿宋"/>
          <w:color w:val="3E3E3E"/>
          <w:sz w:val="28"/>
          <w:szCs w:val="28"/>
        </w:rPr>
        <w:t>要求</w:t>
      </w:r>
      <w:r w:rsidR="00DC572D">
        <w:rPr>
          <w:rFonts w:ascii="仿宋" w:eastAsia="仿宋" w:hAnsi="仿宋" w:hint="eastAsia"/>
          <w:color w:val="3E3E3E"/>
          <w:sz w:val="28"/>
          <w:szCs w:val="28"/>
        </w:rPr>
        <w:t>、</w:t>
      </w:r>
      <w:r w:rsidR="00DC572D" w:rsidRPr="005B5820">
        <w:rPr>
          <w:rFonts w:ascii="仿宋" w:eastAsia="仿宋" w:hAnsi="仿宋"/>
          <w:color w:val="3E3E3E"/>
          <w:sz w:val="28"/>
          <w:szCs w:val="28"/>
        </w:rPr>
        <w:t>标准</w:t>
      </w:r>
      <w:r w:rsidR="00DC572D">
        <w:rPr>
          <w:rFonts w:ascii="仿宋" w:eastAsia="仿宋" w:hAnsi="仿宋" w:hint="eastAsia"/>
          <w:color w:val="3E3E3E"/>
          <w:sz w:val="28"/>
          <w:szCs w:val="28"/>
        </w:rPr>
        <w:t>和技术并将其实现，并非易事。学习它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，</w:t>
      </w:r>
      <w:r w:rsidR="00DC572D">
        <w:rPr>
          <w:rFonts w:ascii="仿宋" w:eastAsia="仿宋" w:hAnsi="仿宋" w:hint="eastAsia"/>
          <w:color w:val="3E3E3E"/>
          <w:sz w:val="28"/>
          <w:szCs w:val="28"/>
        </w:rPr>
        <w:t>掌握它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，</w:t>
      </w:r>
      <w:r w:rsidR="00342666">
        <w:rPr>
          <w:rFonts w:ascii="仿宋" w:eastAsia="仿宋" w:hAnsi="仿宋" w:hint="eastAsia"/>
          <w:color w:val="3E3E3E"/>
          <w:sz w:val="28"/>
          <w:szCs w:val="28"/>
        </w:rPr>
        <w:t>尽快地</w:t>
      </w:r>
      <w:r w:rsidR="00DC572D">
        <w:rPr>
          <w:rFonts w:ascii="仿宋" w:eastAsia="仿宋" w:hAnsi="仿宋" w:hint="eastAsia"/>
          <w:color w:val="3E3E3E"/>
          <w:sz w:val="28"/>
          <w:szCs w:val="28"/>
        </w:rPr>
        <w:t>将其应用于我国医疗卫生信息化建设的实践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，</w:t>
      </w:r>
      <w:r w:rsidR="00DC572D">
        <w:rPr>
          <w:rFonts w:ascii="仿宋" w:eastAsia="仿宋" w:hAnsi="仿宋" w:hint="eastAsia"/>
          <w:color w:val="3E3E3E"/>
          <w:sz w:val="28"/>
          <w:szCs w:val="28"/>
        </w:rPr>
        <w:t>已经是一个刻不容缓的任务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。</w:t>
      </w:r>
    </w:p>
    <w:p w:rsidR="00A83ABE" w:rsidRDefault="00DA07FA" w:rsidP="00A83ABE">
      <w:pPr>
        <w:ind w:firstLineChars="200" w:firstLine="560"/>
        <w:jc w:val="left"/>
        <w:rPr>
          <w:rFonts w:ascii="仿宋" w:eastAsia="仿宋" w:hAnsi="仿宋"/>
          <w:color w:val="3E3E3E"/>
          <w:sz w:val="28"/>
          <w:szCs w:val="28"/>
        </w:rPr>
      </w:pPr>
      <w:r w:rsidRPr="00DA07FA">
        <w:rPr>
          <w:rFonts w:ascii="仿宋" w:eastAsia="仿宋" w:hAnsi="仿宋" w:cs="宋体"/>
          <w:color w:val="3E3E3E"/>
          <w:kern w:val="0"/>
          <w:sz w:val="28"/>
          <w:szCs w:val="28"/>
        </w:rPr>
        <w:t>20多年来 HL7</w:t>
      </w:r>
      <w:r w:rsidR="0053018B">
        <w:rPr>
          <w:rFonts w:ascii="仿宋" w:eastAsia="仿宋" w:hAnsi="仿宋" w:cs="宋体" w:hint="eastAsia"/>
          <w:color w:val="3E3E3E"/>
          <w:kern w:val="0"/>
          <w:sz w:val="28"/>
          <w:szCs w:val="28"/>
        </w:rPr>
        <w:t xml:space="preserve"> China</w:t>
      </w:r>
      <w:r w:rsidRPr="00DA07FA">
        <w:rPr>
          <w:rFonts w:ascii="仿宋" w:eastAsia="仿宋" w:hAnsi="仿宋" w:cs="宋体"/>
          <w:color w:val="3E3E3E"/>
          <w:kern w:val="0"/>
          <w:sz w:val="28"/>
          <w:szCs w:val="28"/>
        </w:rPr>
        <w:t>一直致力于进行健康</w:t>
      </w:r>
      <w:r>
        <w:rPr>
          <w:rFonts w:ascii="仿宋" w:eastAsia="仿宋" w:hAnsi="仿宋" w:cs="宋体" w:hint="eastAsia"/>
          <w:color w:val="3E3E3E"/>
          <w:kern w:val="0"/>
          <w:sz w:val="28"/>
          <w:szCs w:val="28"/>
        </w:rPr>
        <w:t>信息</w:t>
      </w:r>
      <w:r w:rsidR="0053018B">
        <w:rPr>
          <w:rFonts w:ascii="仿宋" w:eastAsia="仿宋" w:hAnsi="仿宋" w:cs="宋体"/>
          <w:color w:val="3E3E3E"/>
          <w:kern w:val="0"/>
          <w:sz w:val="28"/>
          <w:szCs w:val="28"/>
        </w:rPr>
        <w:t>交换和信息模型标准的</w:t>
      </w:r>
      <w:r w:rsidR="0053018B">
        <w:rPr>
          <w:rFonts w:ascii="仿宋" w:eastAsia="仿宋" w:hAnsi="仿宋" w:cs="宋体" w:hint="eastAsia"/>
          <w:color w:val="3E3E3E"/>
          <w:kern w:val="0"/>
          <w:sz w:val="28"/>
          <w:szCs w:val="28"/>
        </w:rPr>
        <w:t>推广</w:t>
      </w:r>
      <w:r w:rsidRPr="00DA07FA">
        <w:rPr>
          <w:rFonts w:ascii="仿宋" w:eastAsia="仿宋" w:hAnsi="仿宋" w:cs="宋体"/>
          <w:color w:val="3E3E3E"/>
          <w:kern w:val="0"/>
          <w:sz w:val="28"/>
          <w:szCs w:val="28"/>
        </w:rPr>
        <w:t>工作。</w:t>
      </w:r>
      <w:r>
        <w:rPr>
          <w:rFonts w:ascii="仿宋" w:eastAsia="仿宋" w:hAnsi="仿宋" w:cs="宋体" w:hint="eastAsia"/>
          <w:color w:val="3E3E3E"/>
          <w:kern w:val="0"/>
          <w:sz w:val="28"/>
          <w:szCs w:val="28"/>
        </w:rPr>
        <w:t>为了更好的了解</w:t>
      </w:r>
      <w:r>
        <w:rPr>
          <w:rFonts w:ascii="仿宋" w:eastAsia="仿宋" w:hAnsi="仿宋" w:hint="eastAsia"/>
          <w:color w:val="3E3E3E"/>
          <w:sz w:val="28"/>
          <w:szCs w:val="28"/>
        </w:rPr>
        <w:t>互操作性</w:t>
      </w:r>
      <w:r>
        <w:rPr>
          <w:rFonts w:ascii="仿宋" w:eastAsia="仿宋" w:hAnsi="仿宋"/>
          <w:color w:val="3E3E3E"/>
          <w:sz w:val="28"/>
          <w:szCs w:val="28"/>
        </w:rPr>
        <w:t>形势、概念、</w:t>
      </w:r>
      <w:r w:rsidRPr="00C138E7">
        <w:rPr>
          <w:rFonts w:ascii="仿宋" w:eastAsia="仿宋" w:hAnsi="仿宋"/>
          <w:color w:val="3E3E3E"/>
          <w:sz w:val="28"/>
          <w:szCs w:val="28"/>
        </w:rPr>
        <w:t>技术</w:t>
      </w:r>
      <w:r>
        <w:rPr>
          <w:rFonts w:ascii="仿宋" w:eastAsia="仿宋" w:hAnsi="仿宋" w:hint="eastAsia"/>
          <w:color w:val="3E3E3E"/>
          <w:sz w:val="28"/>
          <w:szCs w:val="28"/>
        </w:rPr>
        <w:t>及在国内成功实施的</w:t>
      </w:r>
      <w:r w:rsidRPr="00C138E7">
        <w:rPr>
          <w:rFonts w:ascii="仿宋" w:eastAsia="仿宋" w:hAnsi="仿宋"/>
          <w:color w:val="3E3E3E"/>
          <w:sz w:val="28"/>
          <w:szCs w:val="28"/>
        </w:rPr>
        <w:t>案例</w:t>
      </w:r>
      <w:r>
        <w:rPr>
          <w:rFonts w:ascii="仿宋" w:eastAsia="仿宋" w:hAnsi="仿宋" w:hint="eastAsia"/>
          <w:color w:val="3E3E3E"/>
          <w:sz w:val="28"/>
          <w:szCs w:val="28"/>
        </w:rPr>
        <w:t>，HL7 China定于2015年1</w:t>
      </w:r>
      <w:r w:rsidR="00F365B1">
        <w:rPr>
          <w:rFonts w:ascii="仿宋" w:eastAsia="仿宋" w:hAnsi="仿宋" w:hint="eastAsia"/>
          <w:color w:val="3E3E3E"/>
          <w:sz w:val="28"/>
          <w:szCs w:val="28"/>
        </w:rPr>
        <w:t>2月4日</w:t>
      </w:r>
      <w:r>
        <w:rPr>
          <w:rFonts w:ascii="仿宋" w:eastAsia="仿宋" w:hAnsi="仿宋" w:hint="eastAsia"/>
          <w:color w:val="3E3E3E"/>
          <w:sz w:val="28"/>
          <w:szCs w:val="28"/>
        </w:rPr>
        <w:t>在北京召开互操作</w:t>
      </w:r>
      <w:r w:rsidRPr="006E6788">
        <w:rPr>
          <w:rFonts w:ascii="仿宋" w:eastAsia="仿宋" w:hAnsi="仿宋"/>
          <w:color w:val="3E3E3E"/>
          <w:sz w:val="28"/>
          <w:szCs w:val="28"/>
        </w:rPr>
        <w:t>性</w:t>
      </w:r>
      <w:r>
        <w:rPr>
          <w:rFonts w:ascii="仿宋" w:eastAsia="仿宋" w:hAnsi="仿宋" w:hint="eastAsia"/>
          <w:color w:val="3E3E3E"/>
          <w:sz w:val="28"/>
          <w:szCs w:val="28"/>
        </w:rPr>
        <w:t>技术高层研讨会，</w:t>
      </w:r>
      <w:r w:rsidR="00A83ABE">
        <w:rPr>
          <w:rFonts w:ascii="仿宋" w:eastAsia="仿宋" w:hAnsi="仿宋" w:hint="eastAsia"/>
          <w:color w:val="3E3E3E"/>
          <w:sz w:val="28"/>
          <w:szCs w:val="28"/>
        </w:rPr>
        <w:t>精心安排了几位具有国际视野的资深行业专家和国内实现互操作性HIT项目卓有成效的先行者的专题报告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。</w:t>
      </w:r>
    </w:p>
    <w:p w:rsidR="00056547" w:rsidRDefault="00A83ABE" w:rsidP="00DA07FA">
      <w:pPr>
        <w:ind w:firstLineChars="200" w:firstLine="560"/>
        <w:jc w:val="left"/>
        <w:rPr>
          <w:rFonts w:ascii="仿宋" w:eastAsia="仿宋" w:hAnsi="仿宋"/>
          <w:color w:val="3E3E3E"/>
          <w:sz w:val="28"/>
          <w:szCs w:val="28"/>
        </w:rPr>
      </w:pPr>
      <w:r>
        <w:rPr>
          <w:rFonts w:ascii="仿宋" w:eastAsia="仿宋" w:hAnsi="仿宋" w:hint="eastAsia"/>
          <w:color w:val="3E3E3E"/>
          <w:sz w:val="28"/>
          <w:szCs w:val="28"/>
        </w:rPr>
        <w:t>现特邀请</w:t>
      </w:r>
      <w:r w:rsidR="00DA07FA">
        <w:rPr>
          <w:rFonts w:ascii="仿宋" w:eastAsia="仿宋" w:hAnsi="仿宋" w:hint="eastAsia"/>
          <w:color w:val="3E3E3E"/>
          <w:sz w:val="28"/>
          <w:szCs w:val="28"/>
        </w:rPr>
        <w:t>业内专家和行业代表</w:t>
      </w:r>
      <w:r>
        <w:rPr>
          <w:rFonts w:ascii="仿宋" w:eastAsia="仿宋" w:hAnsi="仿宋" w:hint="eastAsia"/>
          <w:color w:val="3E3E3E"/>
          <w:sz w:val="28"/>
          <w:szCs w:val="28"/>
        </w:rPr>
        <w:t>积极参加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，</w:t>
      </w:r>
      <w:r w:rsidR="00DA07FA">
        <w:rPr>
          <w:rFonts w:ascii="仿宋" w:eastAsia="仿宋" w:hAnsi="仿宋" w:hint="eastAsia"/>
          <w:color w:val="3E3E3E"/>
          <w:sz w:val="28"/>
          <w:szCs w:val="28"/>
        </w:rPr>
        <w:t>共</w:t>
      </w:r>
      <w:r>
        <w:rPr>
          <w:rFonts w:ascii="仿宋" w:eastAsia="仿宋" w:hAnsi="仿宋" w:hint="eastAsia"/>
          <w:color w:val="3E3E3E"/>
          <w:sz w:val="28"/>
          <w:szCs w:val="28"/>
        </w:rPr>
        <w:t>同研讨</w:t>
      </w:r>
      <w:r w:rsidR="00A95D21">
        <w:rPr>
          <w:rFonts w:ascii="仿宋" w:eastAsia="仿宋" w:hAnsi="仿宋" w:hint="eastAsia"/>
          <w:color w:val="3E3E3E"/>
          <w:sz w:val="28"/>
          <w:szCs w:val="28"/>
        </w:rPr>
        <w:t>。</w:t>
      </w:r>
    </w:p>
    <w:p w:rsidR="00F365B1" w:rsidRDefault="00F365B1" w:rsidP="00DA07FA">
      <w:pPr>
        <w:ind w:firstLineChars="200" w:firstLine="560"/>
        <w:jc w:val="left"/>
        <w:rPr>
          <w:rFonts w:ascii="仿宋" w:eastAsia="仿宋" w:hAnsi="仿宋"/>
          <w:color w:val="3E3E3E"/>
          <w:sz w:val="28"/>
          <w:szCs w:val="28"/>
        </w:rPr>
      </w:pPr>
      <w:r>
        <w:rPr>
          <w:rFonts w:ascii="仿宋" w:eastAsia="仿宋" w:hAnsi="仿宋" w:hint="eastAsia"/>
          <w:color w:val="3E3E3E"/>
          <w:sz w:val="28"/>
          <w:szCs w:val="28"/>
        </w:rPr>
        <w:t>会议同期将召开HL7 China理事会，请</w:t>
      </w:r>
      <w:r w:rsidR="00C24405">
        <w:rPr>
          <w:rFonts w:ascii="仿宋" w:eastAsia="仿宋" w:hAnsi="仿宋" w:hint="eastAsia"/>
          <w:color w:val="3E3E3E"/>
          <w:sz w:val="28"/>
          <w:szCs w:val="28"/>
        </w:rPr>
        <w:t>各</w:t>
      </w:r>
      <w:r>
        <w:rPr>
          <w:rFonts w:ascii="仿宋" w:eastAsia="仿宋" w:hAnsi="仿宋" w:hint="eastAsia"/>
          <w:color w:val="3E3E3E"/>
          <w:sz w:val="28"/>
          <w:szCs w:val="28"/>
        </w:rPr>
        <w:t>理事</w:t>
      </w:r>
      <w:r w:rsidR="00C24405">
        <w:rPr>
          <w:rFonts w:ascii="仿宋" w:eastAsia="仿宋" w:hAnsi="仿宋" w:hint="eastAsia"/>
          <w:color w:val="3E3E3E"/>
          <w:sz w:val="28"/>
          <w:szCs w:val="28"/>
        </w:rPr>
        <w:t>单位派人参加。</w:t>
      </w:r>
    </w:p>
    <w:p w:rsidR="00C24405" w:rsidRDefault="00C24405" w:rsidP="00DA07FA">
      <w:pPr>
        <w:ind w:firstLineChars="200" w:firstLine="560"/>
        <w:jc w:val="left"/>
        <w:rPr>
          <w:rFonts w:ascii="仿宋" w:eastAsia="仿宋" w:hAnsi="仿宋"/>
          <w:color w:val="3E3E3E"/>
          <w:sz w:val="28"/>
          <w:szCs w:val="28"/>
        </w:rPr>
      </w:pPr>
    </w:p>
    <w:p w:rsidR="00E17369" w:rsidRPr="00E17369" w:rsidRDefault="00E17369" w:rsidP="00E17369">
      <w:pPr>
        <w:widowControl/>
        <w:shd w:val="clear" w:color="auto" w:fill="FFFFFF"/>
        <w:spacing w:line="357" w:lineRule="atLeast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17369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一、组织</w:t>
      </w:r>
    </w:p>
    <w:p w:rsidR="00E17369" w:rsidRPr="00E17369" w:rsidRDefault="00E17369" w:rsidP="00F365B1">
      <w:pPr>
        <w:widowControl/>
        <w:shd w:val="clear" w:color="auto" w:fill="FFFFFF"/>
        <w:spacing w:line="357" w:lineRule="atLeast"/>
        <w:ind w:firstLineChars="200" w:firstLine="560"/>
        <w:jc w:val="left"/>
        <w:rPr>
          <w:rFonts w:ascii="仿宋" w:eastAsia="仿宋" w:hAnsi="仿宋"/>
          <w:color w:val="3E3E3E"/>
          <w:sz w:val="28"/>
          <w:szCs w:val="28"/>
        </w:rPr>
      </w:pPr>
      <w:r w:rsidRPr="00E17369">
        <w:rPr>
          <w:rFonts w:ascii="仿宋" w:eastAsia="仿宋" w:hAnsi="仿宋"/>
          <w:color w:val="3E3E3E"/>
          <w:sz w:val="28"/>
          <w:szCs w:val="28"/>
        </w:rPr>
        <w:t>主办方：HL7 中国 </w:t>
      </w:r>
    </w:p>
    <w:p w:rsidR="00E17369" w:rsidRDefault="00E17369" w:rsidP="00F365B1">
      <w:pPr>
        <w:widowControl/>
        <w:shd w:val="clear" w:color="auto" w:fill="FFFFFF"/>
        <w:spacing w:line="357" w:lineRule="atLeast"/>
        <w:ind w:firstLineChars="200" w:firstLine="560"/>
        <w:jc w:val="left"/>
        <w:rPr>
          <w:rFonts w:ascii="仿宋" w:eastAsia="仿宋" w:hAnsi="仿宋"/>
          <w:color w:val="3E3E3E"/>
          <w:sz w:val="28"/>
          <w:szCs w:val="28"/>
        </w:rPr>
      </w:pPr>
      <w:r w:rsidRPr="00E17369">
        <w:rPr>
          <w:rFonts w:ascii="仿宋" w:eastAsia="仿宋" w:hAnsi="仿宋"/>
          <w:color w:val="3E3E3E"/>
          <w:sz w:val="28"/>
          <w:szCs w:val="28"/>
        </w:rPr>
        <w:t>承办方：《中国数字医学》杂志社</w:t>
      </w:r>
    </w:p>
    <w:p w:rsidR="00E17369" w:rsidRPr="00E17369" w:rsidRDefault="00E17369" w:rsidP="00E17369">
      <w:pPr>
        <w:widowControl/>
        <w:shd w:val="clear" w:color="auto" w:fill="FFFFFF"/>
        <w:spacing w:line="357" w:lineRule="atLeast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17369">
        <w:rPr>
          <w:rFonts w:ascii="黑体" w:eastAsia="黑体" w:hAnsi="黑体" w:cs="宋体"/>
          <w:color w:val="000000"/>
          <w:kern w:val="0"/>
          <w:sz w:val="28"/>
          <w:szCs w:val="28"/>
        </w:rPr>
        <w:t>二、时间</w:t>
      </w:r>
    </w:p>
    <w:p w:rsidR="00E17369" w:rsidRPr="00E17369" w:rsidRDefault="00E17369" w:rsidP="00F365B1">
      <w:pPr>
        <w:widowControl/>
        <w:shd w:val="clear" w:color="auto" w:fill="FFFFFF"/>
        <w:spacing w:line="357" w:lineRule="atLeast"/>
        <w:ind w:firstLineChars="200" w:firstLine="560"/>
        <w:jc w:val="left"/>
        <w:rPr>
          <w:rFonts w:ascii="仿宋" w:eastAsia="仿宋" w:hAnsi="仿宋"/>
          <w:color w:val="3E3E3E"/>
          <w:sz w:val="28"/>
          <w:szCs w:val="28"/>
        </w:rPr>
      </w:pPr>
      <w:r w:rsidRPr="00E17369">
        <w:rPr>
          <w:rFonts w:ascii="仿宋" w:eastAsia="仿宋" w:hAnsi="仿宋"/>
          <w:color w:val="3E3E3E"/>
          <w:sz w:val="28"/>
          <w:szCs w:val="28"/>
        </w:rPr>
        <w:t>2015年1</w:t>
      </w:r>
      <w:r w:rsidR="00F365B1">
        <w:rPr>
          <w:rFonts w:ascii="仿宋" w:eastAsia="仿宋" w:hAnsi="仿宋"/>
          <w:color w:val="3E3E3E"/>
          <w:sz w:val="28"/>
          <w:szCs w:val="28"/>
        </w:rPr>
        <w:t>2</w:t>
      </w:r>
      <w:r w:rsidRPr="00E17369">
        <w:rPr>
          <w:rFonts w:ascii="仿宋" w:eastAsia="仿宋" w:hAnsi="仿宋"/>
          <w:color w:val="3E3E3E"/>
          <w:sz w:val="28"/>
          <w:szCs w:val="28"/>
        </w:rPr>
        <w:t>月</w:t>
      </w:r>
      <w:r w:rsidR="00F365B1">
        <w:rPr>
          <w:rFonts w:ascii="仿宋" w:eastAsia="仿宋" w:hAnsi="仿宋"/>
          <w:color w:val="3E3E3E"/>
          <w:sz w:val="28"/>
          <w:szCs w:val="28"/>
        </w:rPr>
        <w:t>4</w:t>
      </w:r>
      <w:r w:rsidR="00D412D5">
        <w:rPr>
          <w:rFonts w:ascii="仿宋" w:eastAsia="仿宋" w:hAnsi="仿宋" w:hint="eastAsia"/>
          <w:color w:val="3E3E3E"/>
          <w:sz w:val="28"/>
          <w:szCs w:val="28"/>
        </w:rPr>
        <w:t>日</w:t>
      </w:r>
      <w:r w:rsidR="00C24405">
        <w:rPr>
          <w:rFonts w:ascii="仿宋" w:eastAsia="仿宋" w:hAnsi="仿宋" w:hint="eastAsia"/>
          <w:color w:val="3E3E3E"/>
          <w:sz w:val="28"/>
          <w:szCs w:val="28"/>
        </w:rPr>
        <w:t>（周五）</w:t>
      </w:r>
      <w:r w:rsidRPr="00E17369">
        <w:rPr>
          <w:rFonts w:ascii="仿宋" w:eastAsia="仿宋" w:hAnsi="仿宋"/>
          <w:color w:val="3E3E3E"/>
          <w:sz w:val="28"/>
          <w:szCs w:val="28"/>
        </w:rPr>
        <w:t>全天</w:t>
      </w:r>
      <w:r w:rsidR="00C24405">
        <w:rPr>
          <w:rFonts w:ascii="仿宋" w:eastAsia="仿宋" w:hAnsi="仿宋"/>
          <w:color w:val="3E3E3E"/>
          <w:sz w:val="28"/>
          <w:szCs w:val="28"/>
        </w:rPr>
        <w:t>，</w:t>
      </w:r>
      <w:r w:rsidR="00C24405">
        <w:rPr>
          <w:rFonts w:ascii="仿宋" w:eastAsia="仿宋" w:hAnsi="仿宋" w:hint="eastAsia"/>
          <w:color w:val="3E3E3E"/>
          <w:sz w:val="28"/>
          <w:szCs w:val="28"/>
        </w:rPr>
        <w:t>理事</w:t>
      </w:r>
      <w:r w:rsidR="00750526">
        <w:rPr>
          <w:rFonts w:ascii="仿宋" w:eastAsia="仿宋" w:hAnsi="仿宋" w:hint="eastAsia"/>
          <w:color w:val="3E3E3E"/>
          <w:sz w:val="28"/>
          <w:szCs w:val="28"/>
        </w:rPr>
        <w:t>会</w:t>
      </w:r>
      <w:r w:rsidR="00C24405">
        <w:rPr>
          <w:rFonts w:ascii="仿宋" w:eastAsia="仿宋" w:hAnsi="仿宋" w:hint="eastAsia"/>
          <w:color w:val="3E3E3E"/>
          <w:sz w:val="28"/>
          <w:szCs w:val="28"/>
        </w:rPr>
        <w:t>会议于</w:t>
      </w:r>
      <w:r w:rsidR="00081585">
        <w:rPr>
          <w:rFonts w:ascii="仿宋" w:eastAsia="仿宋" w:hAnsi="仿宋" w:hint="eastAsia"/>
          <w:color w:val="3E3E3E"/>
          <w:sz w:val="28"/>
          <w:szCs w:val="28"/>
        </w:rPr>
        <w:t>19</w:t>
      </w:r>
      <w:r w:rsidR="00C24405">
        <w:rPr>
          <w:rFonts w:ascii="仿宋" w:eastAsia="仿宋" w:hAnsi="仿宋" w:hint="eastAsia"/>
          <w:color w:val="3E3E3E"/>
          <w:sz w:val="28"/>
          <w:szCs w:val="28"/>
        </w:rPr>
        <w:t>点召开</w:t>
      </w:r>
    </w:p>
    <w:p w:rsidR="00E17369" w:rsidRPr="00E17369" w:rsidRDefault="00E17369" w:rsidP="00E17369">
      <w:pPr>
        <w:widowControl/>
        <w:shd w:val="clear" w:color="auto" w:fill="FFFFFF"/>
        <w:spacing w:line="357" w:lineRule="atLeast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E17369">
        <w:rPr>
          <w:rFonts w:ascii="黑体" w:eastAsia="黑体" w:hAnsi="黑体" w:cs="宋体"/>
          <w:color w:val="000000"/>
          <w:kern w:val="0"/>
          <w:sz w:val="28"/>
          <w:szCs w:val="28"/>
        </w:rPr>
        <w:t>三、地点</w:t>
      </w:r>
    </w:p>
    <w:p w:rsidR="00E17369" w:rsidRPr="00E17369" w:rsidRDefault="00F365B1" w:rsidP="00F365B1">
      <w:pPr>
        <w:widowControl/>
        <w:shd w:val="clear" w:color="auto" w:fill="FFFFFF"/>
        <w:spacing w:line="357" w:lineRule="atLeast"/>
        <w:ind w:firstLineChars="200" w:firstLine="560"/>
        <w:jc w:val="left"/>
        <w:rPr>
          <w:rFonts w:ascii="仿宋" w:eastAsia="仿宋" w:hAnsi="仿宋"/>
          <w:color w:val="3E3E3E"/>
          <w:sz w:val="28"/>
          <w:szCs w:val="28"/>
        </w:rPr>
      </w:pPr>
      <w:r>
        <w:rPr>
          <w:rFonts w:ascii="仿宋" w:eastAsia="仿宋" w:hAnsi="仿宋" w:hint="eastAsia"/>
          <w:color w:val="3E3E3E"/>
          <w:sz w:val="28"/>
          <w:szCs w:val="28"/>
        </w:rPr>
        <w:t>北京市朝阳区光华路和乔丽致酒店</w:t>
      </w:r>
    </w:p>
    <w:p w:rsidR="004739C9" w:rsidRDefault="00E17369" w:rsidP="00E17369">
      <w:pPr>
        <w:widowControl/>
        <w:shd w:val="clear" w:color="auto" w:fill="FFFFFF"/>
        <w:spacing w:line="357" w:lineRule="atLeast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17369">
        <w:rPr>
          <w:rFonts w:ascii="黑体" w:eastAsia="黑体" w:hAnsi="黑体" w:cs="宋体"/>
          <w:color w:val="000000"/>
          <w:kern w:val="0"/>
          <w:sz w:val="28"/>
          <w:szCs w:val="28"/>
        </w:rPr>
        <w:t>四、相关要求</w:t>
      </w:r>
    </w:p>
    <w:p w:rsidR="00E17369" w:rsidRPr="004739C9" w:rsidRDefault="00E17369" w:rsidP="00F365B1">
      <w:pPr>
        <w:widowControl/>
        <w:shd w:val="clear" w:color="auto" w:fill="FFFFFF"/>
        <w:spacing w:line="357" w:lineRule="atLeast"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17369">
        <w:rPr>
          <w:rFonts w:ascii="仿宋" w:eastAsia="仿宋" w:hAnsi="仿宋"/>
          <w:color w:val="3E3E3E"/>
          <w:sz w:val="28"/>
          <w:szCs w:val="28"/>
        </w:rPr>
        <w:t>为保证</w:t>
      </w:r>
      <w:r w:rsidRPr="00E17369">
        <w:rPr>
          <w:rFonts w:ascii="仿宋" w:eastAsia="仿宋" w:hAnsi="仿宋" w:hint="eastAsia"/>
          <w:color w:val="3E3E3E"/>
          <w:sz w:val="28"/>
          <w:szCs w:val="28"/>
        </w:rPr>
        <w:t>会议</w:t>
      </w:r>
      <w:r w:rsidRPr="00E17369">
        <w:rPr>
          <w:rFonts w:ascii="仿宋" w:eastAsia="仿宋" w:hAnsi="仿宋"/>
          <w:color w:val="3E3E3E"/>
          <w:sz w:val="28"/>
          <w:szCs w:val="28"/>
        </w:rPr>
        <w:t>质量，仅限</w:t>
      </w:r>
      <w:r w:rsidR="00626B5C">
        <w:rPr>
          <w:rFonts w:ascii="仿宋" w:eastAsia="仿宋" w:hAnsi="仿宋"/>
          <w:color w:val="3E3E3E"/>
          <w:sz w:val="28"/>
          <w:szCs w:val="28"/>
        </w:rPr>
        <w:t>6</w:t>
      </w:r>
      <w:r w:rsidRPr="00E17369">
        <w:rPr>
          <w:rFonts w:ascii="仿宋" w:eastAsia="仿宋" w:hAnsi="仿宋"/>
          <w:color w:val="3E3E3E"/>
          <w:sz w:val="28"/>
          <w:szCs w:val="28"/>
        </w:rPr>
        <w:t>0人参加。</w:t>
      </w:r>
    </w:p>
    <w:p w:rsidR="004739C9" w:rsidRDefault="00E17369" w:rsidP="00E17369">
      <w:pPr>
        <w:widowControl/>
        <w:shd w:val="clear" w:color="auto" w:fill="FFFFFF"/>
        <w:spacing w:line="357" w:lineRule="atLeast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C32D2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五、会议联系人</w:t>
      </w:r>
    </w:p>
    <w:p w:rsidR="00E17369" w:rsidRPr="00E17369" w:rsidRDefault="00E17369" w:rsidP="00F365B1">
      <w:pPr>
        <w:widowControl/>
        <w:shd w:val="clear" w:color="auto" w:fill="FFFFFF"/>
        <w:spacing w:line="357" w:lineRule="atLeast"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17369">
        <w:rPr>
          <w:rFonts w:ascii="仿宋" w:eastAsia="仿宋" w:hAnsi="仿宋"/>
          <w:color w:val="3E3E3E"/>
          <w:sz w:val="28"/>
          <w:szCs w:val="28"/>
        </w:rPr>
        <w:t>李晶晶 13716542958  </w:t>
      </w:r>
      <w:hyperlink r:id="rId7" w:tgtFrame="_blank" w:history="1">
        <w:r w:rsidRPr="00E17369">
          <w:rPr>
            <w:rFonts w:ascii="仿宋" w:eastAsia="仿宋" w:hAnsi="仿宋"/>
            <w:color w:val="3E3E3E"/>
            <w:sz w:val="28"/>
            <w:szCs w:val="28"/>
          </w:rPr>
          <w:t>crystal.li0925@qq.com</w:t>
        </w:r>
      </w:hyperlink>
    </w:p>
    <w:p w:rsidR="00E17369" w:rsidRPr="00E17369" w:rsidRDefault="00E17369" w:rsidP="00E17369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17369">
        <w:rPr>
          <w:rFonts w:ascii="Verdana" w:eastAsia="宋体" w:hAnsi="Verdana" w:cs="宋体"/>
          <w:color w:val="000000"/>
          <w:kern w:val="0"/>
          <w:szCs w:val="21"/>
        </w:rPr>
        <w:t> </w:t>
      </w:r>
    </w:p>
    <w:p w:rsidR="00E17369" w:rsidRPr="00182B3F" w:rsidRDefault="00182B3F" w:rsidP="00E17369">
      <w:pPr>
        <w:widowControl/>
        <w:shd w:val="clear" w:color="auto" w:fill="FFFFFF"/>
        <w:spacing w:line="357" w:lineRule="atLeast"/>
        <w:jc w:val="left"/>
        <w:rPr>
          <w:rFonts w:ascii="仿宋" w:eastAsia="仿宋" w:hAnsi="仿宋" w:cs="宋体"/>
          <w:color w:val="3E3E3E"/>
          <w:kern w:val="0"/>
          <w:sz w:val="28"/>
          <w:szCs w:val="28"/>
        </w:rPr>
      </w:pPr>
      <w:r w:rsidRPr="00182B3F">
        <w:rPr>
          <w:rFonts w:ascii="仿宋" w:eastAsia="仿宋" w:hAnsi="仿宋" w:cs="宋体" w:hint="eastAsia"/>
          <w:color w:val="3E3E3E"/>
          <w:kern w:val="0"/>
          <w:sz w:val="28"/>
          <w:szCs w:val="28"/>
        </w:rPr>
        <w:t>具体日程稍后公布</w:t>
      </w:r>
    </w:p>
    <w:p w:rsidR="00E17369" w:rsidRPr="00E17369" w:rsidRDefault="00E17369" w:rsidP="00081585">
      <w:pPr>
        <w:widowControl/>
        <w:shd w:val="clear" w:color="auto" w:fill="FFFFFF"/>
        <w:spacing w:line="357" w:lineRule="atLeast"/>
        <w:jc w:val="left"/>
        <w:rPr>
          <w:rFonts w:ascii="仿宋" w:eastAsia="仿宋" w:hAnsi="仿宋"/>
          <w:color w:val="3E3E3E"/>
          <w:sz w:val="28"/>
          <w:szCs w:val="28"/>
        </w:rPr>
      </w:pPr>
      <w:r w:rsidRPr="00E17369">
        <w:rPr>
          <w:rFonts w:ascii="仿宋" w:eastAsia="仿宋" w:hAnsi="仿宋"/>
          <w:color w:val="3E3E3E"/>
          <w:sz w:val="28"/>
          <w:szCs w:val="28"/>
        </w:rPr>
        <w:t>附件：</w:t>
      </w:r>
      <w:r w:rsidR="00C32D26" w:rsidRPr="00C32D26">
        <w:rPr>
          <w:rFonts w:ascii="仿宋" w:eastAsia="仿宋" w:hAnsi="仿宋" w:hint="eastAsia"/>
          <w:color w:val="3E3E3E"/>
          <w:sz w:val="28"/>
          <w:szCs w:val="28"/>
        </w:rPr>
        <w:t>互操作</w:t>
      </w:r>
      <w:r w:rsidR="00C32D26" w:rsidRPr="00C32D26">
        <w:rPr>
          <w:rFonts w:ascii="仿宋" w:eastAsia="仿宋" w:hAnsi="仿宋"/>
          <w:color w:val="3E3E3E"/>
          <w:sz w:val="28"/>
          <w:szCs w:val="28"/>
        </w:rPr>
        <w:t>性</w:t>
      </w:r>
      <w:r w:rsidR="00C32D26" w:rsidRPr="00C32D26">
        <w:rPr>
          <w:rFonts w:ascii="仿宋" w:eastAsia="仿宋" w:hAnsi="仿宋" w:hint="eastAsia"/>
          <w:color w:val="3E3E3E"/>
          <w:sz w:val="28"/>
          <w:szCs w:val="28"/>
        </w:rPr>
        <w:t>技术高层研讨会会议</w:t>
      </w:r>
      <w:r w:rsidRPr="00E17369">
        <w:rPr>
          <w:rFonts w:ascii="仿宋" w:eastAsia="仿宋" w:hAnsi="仿宋"/>
          <w:color w:val="3E3E3E"/>
          <w:sz w:val="28"/>
          <w:szCs w:val="28"/>
        </w:rPr>
        <w:t>参会回执</w:t>
      </w:r>
    </w:p>
    <w:p w:rsidR="00081585" w:rsidRPr="00E17369" w:rsidRDefault="00E17369" w:rsidP="00E17369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E17369">
        <w:rPr>
          <w:rFonts w:ascii="Verdana" w:eastAsia="宋体" w:hAnsi="Verdana" w:cs="宋体"/>
          <w:color w:val="000000"/>
          <w:kern w:val="0"/>
          <w:szCs w:val="21"/>
        </w:rPr>
        <w:t>  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1559"/>
        <w:gridCol w:w="851"/>
        <w:gridCol w:w="2610"/>
        <w:gridCol w:w="650"/>
        <w:gridCol w:w="2588"/>
      </w:tblGrid>
      <w:tr w:rsidR="00081585" w:rsidRPr="001E60C1" w:rsidTr="007F7DE8">
        <w:trPr>
          <w:trHeight w:val="567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585" w:rsidRPr="008B1083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08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2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585" w:rsidRPr="001E60C1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81585" w:rsidRPr="001E60C1" w:rsidTr="007F7DE8">
        <w:trPr>
          <w:trHeight w:val="567"/>
        </w:trPr>
        <w:tc>
          <w:tcPr>
            <w:tcW w:w="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585" w:rsidRPr="008B1083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08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585" w:rsidRPr="008B1083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08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585" w:rsidRPr="008B1083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585" w:rsidRPr="008B1083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081585" w:rsidRPr="001E60C1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81585" w:rsidRPr="001E60C1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81585" w:rsidRPr="001E60C1" w:rsidTr="007F7DE8">
        <w:trPr>
          <w:trHeight w:val="567"/>
        </w:trPr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585" w:rsidRPr="008B1083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585" w:rsidRPr="008B1083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585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585" w:rsidRPr="008B1083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081585" w:rsidRPr="001E60C1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E60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81585" w:rsidRPr="001E60C1" w:rsidRDefault="00081585" w:rsidP="007F7DE8">
            <w:pPr>
              <w:widowControl/>
              <w:spacing w:line="342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CA28CC" w:rsidRDefault="00CA28CC" w:rsidP="00CA28CC">
      <w:pPr>
        <w:pStyle w:val="a6"/>
        <w:ind w:left="920" w:firstLineChars="0" w:firstLine="0"/>
        <w:jc w:val="left"/>
        <w:rPr>
          <w:rFonts w:ascii="仿宋" w:eastAsia="仿宋" w:hAnsi="仿宋" w:hint="eastAsia"/>
          <w:color w:val="3E3E3E"/>
          <w:sz w:val="28"/>
          <w:szCs w:val="28"/>
        </w:rPr>
      </w:pPr>
      <w:r>
        <w:rPr>
          <w:rFonts w:ascii="仿宋" w:eastAsia="仿宋" w:hAnsi="仿宋" w:hint="eastAsia"/>
          <w:color w:val="3E3E3E"/>
          <w:sz w:val="28"/>
          <w:szCs w:val="28"/>
        </w:rPr>
        <w:t xml:space="preserve"> </w:t>
      </w:r>
    </w:p>
    <w:p w:rsidR="00750526" w:rsidRDefault="00750526" w:rsidP="00CA28CC">
      <w:pPr>
        <w:pStyle w:val="a6"/>
        <w:ind w:left="920" w:firstLineChars="0" w:firstLine="0"/>
        <w:jc w:val="left"/>
        <w:rPr>
          <w:rFonts w:ascii="仿宋" w:eastAsia="仿宋" w:hAnsi="仿宋" w:hint="eastAsia"/>
          <w:color w:val="3E3E3E"/>
          <w:sz w:val="28"/>
          <w:szCs w:val="28"/>
        </w:rPr>
      </w:pPr>
    </w:p>
    <w:p w:rsidR="00750526" w:rsidRDefault="00750526" w:rsidP="00750526">
      <w:pPr>
        <w:pStyle w:val="a6"/>
        <w:ind w:leftChars="438" w:left="920" w:firstLineChars="900" w:firstLine="2520"/>
        <w:jc w:val="left"/>
        <w:rPr>
          <w:rFonts w:ascii="仿宋" w:eastAsia="仿宋" w:hAnsi="仿宋" w:hint="eastAsia"/>
          <w:color w:val="3E3E3E"/>
          <w:sz w:val="28"/>
          <w:szCs w:val="28"/>
        </w:rPr>
      </w:pPr>
      <w:r>
        <w:rPr>
          <w:rFonts w:ascii="仿宋" w:eastAsia="仿宋" w:hAnsi="仿宋" w:hint="eastAsia"/>
          <w:color w:val="3E3E3E"/>
          <w:sz w:val="28"/>
          <w:szCs w:val="28"/>
        </w:rPr>
        <w:t>HL7 China    《中国数字医学》杂志社</w:t>
      </w:r>
    </w:p>
    <w:p w:rsidR="00750526" w:rsidRPr="00A83ABE" w:rsidRDefault="00750526" w:rsidP="00750526">
      <w:pPr>
        <w:pStyle w:val="a6"/>
        <w:ind w:leftChars="438" w:left="920" w:firstLineChars="1700" w:firstLine="4760"/>
        <w:jc w:val="left"/>
        <w:rPr>
          <w:rFonts w:ascii="仿宋" w:eastAsia="仿宋" w:hAnsi="仿宋"/>
          <w:color w:val="3E3E3E"/>
          <w:sz w:val="28"/>
          <w:szCs w:val="28"/>
        </w:rPr>
      </w:pPr>
      <w:r>
        <w:rPr>
          <w:rFonts w:ascii="仿宋" w:eastAsia="仿宋" w:hAnsi="仿宋" w:hint="eastAsia"/>
          <w:color w:val="3E3E3E"/>
          <w:sz w:val="28"/>
          <w:szCs w:val="28"/>
        </w:rPr>
        <w:t>2015年11月13日</w:t>
      </w:r>
    </w:p>
    <w:sectPr w:rsidR="00750526" w:rsidRPr="00A83ABE" w:rsidSect="00475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22" w:rsidRDefault="00732922" w:rsidP="00C138E7">
      <w:r>
        <w:separator/>
      </w:r>
    </w:p>
  </w:endnote>
  <w:endnote w:type="continuationSeparator" w:id="1">
    <w:p w:rsidR="00732922" w:rsidRDefault="00732922" w:rsidP="00C1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22" w:rsidRDefault="00732922" w:rsidP="00C138E7">
      <w:r>
        <w:separator/>
      </w:r>
    </w:p>
  </w:footnote>
  <w:footnote w:type="continuationSeparator" w:id="1">
    <w:p w:rsidR="00732922" w:rsidRDefault="00732922" w:rsidP="00C1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54A09"/>
    <w:multiLevelType w:val="hybridMultilevel"/>
    <w:tmpl w:val="B70AA8F8"/>
    <w:lvl w:ilvl="0" w:tplc="D8A6D6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A58"/>
    <w:rsid w:val="00081585"/>
    <w:rsid w:val="000B4FC1"/>
    <w:rsid w:val="00144304"/>
    <w:rsid w:val="00182B3F"/>
    <w:rsid w:val="002778A9"/>
    <w:rsid w:val="002E6BE8"/>
    <w:rsid w:val="00342666"/>
    <w:rsid w:val="00424107"/>
    <w:rsid w:val="004403BF"/>
    <w:rsid w:val="00441EF9"/>
    <w:rsid w:val="004739C9"/>
    <w:rsid w:val="0047504C"/>
    <w:rsid w:val="004D6D98"/>
    <w:rsid w:val="0053018B"/>
    <w:rsid w:val="005A579D"/>
    <w:rsid w:val="00622A58"/>
    <w:rsid w:val="00626B5C"/>
    <w:rsid w:val="006E6788"/>
    <w:rsid w:val="00732922"/>
    <w:rsid w:val="00750526"/>
    <w:rsid w:val="00752159"/>
    <w:rsid w:val="007C03F6"/>
    <w:rsid w:val="007E1BE2"/>
    <w:rsid w:val="0080139D"/>
    <w:rsid w:val="008B2F27"/>
    <w:rsid w:val="0095350A"/>
    <w:rsid w:val="009C4075"/>
    <w:rsid w:val="00A45E33"/>
    <w:rsid w:val="00A83ABE"/>
    <w:rsid w:val="00A95D21"/>
    <w:rsid w:val="00AB451E"/>
    <w:rsid w:val="00AB7D56"/>
    <w:rsid w:val="00B0457F"/>
    <w:rsid w:val="00B054A4"/>
    <w:rsid w:val="00BF1DCB"/>
    <w:rsid w:val="00BF3A84"/>
    <w:rsid w:val="00BF4C17"/>
    <w:rsid w:val="00C138E7"/>
    <w:rsid w:val="00C21253"/>
    <w:rsid w:val="00C24405"/>
    <w:rsid w:val="00C32D26"/>
    <w:rsid w:val="00C37F53"/>
    <w:rsid w:val="00C752C2"/>
    <w:rsid w:val="00CA28CC"/>
    <w:rsid w:val="00D010E1"/>
    <w:rsid w:val="00D412D5"/>
    <w:rsid w:val="00D94CFF"/>
    <w:rsid w:val="00DA07FA"/>
    <w:rsid w:val="00DA484F"/>
    <w:rsid w:val="00DC572D"/>
    <w:rsid w:val="00DF6BC7"/>
    <w:rsid w:val="00E17369"/>
    <w:rsid w:val="00E714DB"/>
    <w:rsid w:val="00E7548D"/>
    <w:rsid w:val="00F365B1"/>
    <w:rsid w:val="00FB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8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8E7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138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138E7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17369"/>
  </w:style>
  <w:style w:type="character" w:styleId="a5">
    <w:name w:val="Hyperlink"/>
    <w:basedOn w:val="a0"/>
    <w:uiPriority w:val="99"/>
    <w:semiHidden/>
    <w:unhideWhenUsed/>
    <w:rsid w:val="00E173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3ABE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C2440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24405"/>
  </w:style>
  <w:style w:type="table" w:styleId="-1">
    <w:name w:val="Light Shading Accent 1"/>
    <w:basedOn w:val="a1"/>
    <w:uiPriority w:val="60"/>
    <w:rsid w:val="00C752C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Char2"/>
    <w:uiPriority w:val="99"/>
    <w:semiHidden/>
    <w:unhideWhenUsed/>
    <w:rsid w:val="0075052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505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ystal.li092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130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jing li</cp:lastModifiedBy>
  <cp:revision>3</cp:revision>
  <cp:lastPrinted>2015-11-13T06:41:00Z</cp:lastPrinted>
  <dcterms:created xsi:type="dcterms:W3CDTF">2015-11-12T08:01:00Z</dcterms:created>
  <dcterms:modified xsi:type="dcterms:W3CDTF">2015-11-13T06:59:00Z</dcterms:modified>
</cp:coreProperties>
</file>